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0B" w:rsidRPr="00283BD4" w:rsidRDefault="00E0500B" w:rsidP="00E0500B">
      <w:pPr>
        <w:rPr>
          <w:b/>
          <w:sz w:val="32"/>
          <w:szCs w:val="32"/>
        </w:rPr>
      </w:pPr>
      <w:bookmarkStart w:id="0" w:name="_GoBack"/>
      <w:bookmarkEnd w:id="0"/>
      <w:r w:rsidRPr="00283BD4">
        <w:rPr>
          <w:b/>
          <w:sz w:val="32"/>
          <w:szCs w:val="32"/>
        </w:rPr>
        <w:t xml:space="preserve">Expected Outcomes: </w:t>
      </w:r>
    </w:p>
    <w:p w:rsidR="00E0500B" w:rsidRDefault="00E0500B" w:rsidP="00283BD4">
      <w:pPr>
        <w:jc w:val="both"/>
        <w:rPr>
          <w:sz w:val="28"/>
          <w:szCs w:val="28"/>
        </w:rPr>
      </w:pPr>
      <w:r w:rsidRPr="00E0500B">
        <w:rPr>
          <w:sz w:val="28"/>
          <w:szCs w:val="28"/>
        </w:rPr>
        <w:t>The programmes and interventions would establish a comprehensive sustainable system for reducing rapid rise of NCDs, disability as well as deaths due to NCDs.</w:t>
      </w:r>
    </w:p>
    <w:p w:rsidR="00E0500B" w:rsidRPr="00E0500B" w:rsidRDefault="00E0500B" w:rsidP="00E0500B">
      <w:pPr>
        <w:rPr>
          <w:sz w:val="28"/>
          <w:szCs w:val="28"/>
        </w:rPr>
      </w:pPr>
      <w:r w:rsidRPr="00E0500B">
        <w:rPr>
          <w:sz w:val="28"/>
          <w:szCs w:val="28"/>
        </w:rPr>
        <w:t xml:space="preserve"> Broadly, following outcomes are expected at the end of the 12th Plan: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Early detection and timely treatment leading to increase in cure rate and survival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Reduction in exposure to risk factors, life style changes leading to reduction in NCDs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Improved mental health and better quality of life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Reduction in prevalence of physical disabilities including blindness and deafness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Providing user friendly health services to the elderly population of the country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Reduction in deaths and disability due to trauma, burns and disasters </w:t>
      </w:r>
    </w:p>
    <w:p w:rsidR="00E0500B" w:rsidRPr="00E0500B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 xml:space="preserve">Reduction in out-of-pocket expenditure on management of NCDs and thereby preventing </w:t>
      </w:r>
    </w:p>
    <w:p w:rsidR="0025587D" w:rsidRDefault="00E0500B" w:rsidP="00283BD4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E0500B">
        <w:rPr>
          <w:sz w:val="28"/>
          <w:szCs w:val="28"/>
        </w:rPr>
        <w:t>catastrophic implicat</w:t>
      </w:r>
      <w:r>
        <w:rPr>
          <w:sz w:val="28"/>
          <w:szCs w:val="28"/>
        </w:rPr>
        <w:t xml:space="preserve">ion on affected individual </w:t>
      </w:r>
    </w:p>
    <w:p w:rsidR="00B90A81" w:rsidRDefault="00B90A81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283BD4" w:rsidRDefault="00283BD4" w:rsidP="00B90A81">
      <w:pPr>
        <w:rPr>
          <w:sz w:val="28"/>
          <w:szCs w:val="28"/>
        </w:rPr>
      </w:pPr>
    </w:p>
    <w:p w:rsidR="00B90A81" w:rsidRPr="00283BD4" w:rsidRDefault="00B90A81" w:rsidP="00283BD4">
      <w:pPr>
        <w:jc w:val="both"/>
        <w:rPr>
          <w:b/>
          <w:sz w:val="32"/>
          <w:szCs w:val="32"/>
        </w:rPr>
      </w:pPr>
      <w:r w:rsidRPr="00283BD4">
        <w:rPr>
          <w:b/>
          <w:sz w:val="32"/>
          <w:szCs w:val="32"/>
        </w:rPr>
        <w:lastRenderedPageBreak/>
        <w:t>Key Monitoring Indicators and Targets (wherever a</w:t>
      </w:r>
      <w:r w:rsidR="00283BD4" w:rsidRPr="00283BD4">
        <w:rPr>
          <w:b/>
          <w:sz w:val="32"/>
          <w:szCs w:val="32"/>
        </w:rPr>
        <w:t xml:space="preserve">pplicable) for each Programme: </w:t>
      </w:r>
      <w:r w:rsidRPr="00283BD4">
        <w:rPr>
          <w:b/>
          <w:sz w:val="32"/>
          <w:szCs w:val="32"/>
        </w:rPr>
        <w:t xml:space="preserve">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"/>
        <w:gridCol w:w="4950"/>
        <w:gridCol w:w="1840"/>
        <w:gridCol w:w="1619"/>
      </w:tblGrid>
      <w:tr w:rsidR="00B90A81" w:rsidTr="00497C7C">
        <w:tc>
          <w:tcPr>
            <w:tcW w:w="9242" w:type="dxa"/>
            <w:gridSpan w:val="4"/>
          </w:tcPr>
          <w:p w:rsidR="00B90A81" w:rsidRPr="00283BD4" w:rsidRDefault="00B90A81" w:rsidP="00B90A81">
            <w:pPr>
              <w:jc w:val="center"/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>Cancer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S.No.  </w:t>
            </w:r>
          </w:p>
        </w:tc>
        <w:tc>
          <w:tcPr>
            <w:tcW w:w="4950" w:type="dxa"/>
          </w:tcPr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>Monitoring Indicators  A30</w:t>
            </w:r>
          </w:p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Status by March </w:t>
            </w:r>
          </w:p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2012 </w:t>
            </w:r>
          </w:p>
        </w:tc>
        <w:tc>
          <w:tcPr>
            <w:tcW w:w="1619" w:type="dxa"/>
          </w:tcPr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Target by </w:t>
            </w:r>
          </w:p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March </w:t>
            </w:r>
          </w:p>
          <w:p w:rsidR="00283BD4" w:rsidRPr="00283BD4" w:rsidRDefault="00283BD4" w:rsidP="00D1686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2017 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National Cancer</w:t>
            </w:r>
            <w:r>
              <w:rPr>
                <w:sz w:val="28"/>
                <w:szCs w:val="28"/>
              </w:rPr>
              <w:t xml:space="preserve"> </w:t>
            </w:r>
            <w:r w:rsidRPr="00B90A81">
              <w:rPr>
                <w:sz w:val="28"/>
                <w:szCs w:val="28"/>
              </w:rPr>
              <w:t xml:space="preserve"> Institutes established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State Cancer Institutes established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Tertiary Cancer Centres supported and functioning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District Cancer Centres set up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patients seeking chemotherapy from District Hospitals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specialists trained in cancer management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District Teams trained in cancer management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283BD4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institutes networking on Cancer Registry</w:t>
            </w:r>
          </w:p>
        </w:tc>
        <w:tc>
          <w:tcPr>
            <w:tcW w:w="1840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619" w:type="dxa"/>
          </w:tcPr>
          <w:p w:rsidR="00283BD4" w:rsidRPr="00B90A81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283BD4" w:rsidTr="00306793">
        <w:tc>
          <w:tcPr>
            <w:tcW w:w="9242" w:type="dxa"/>
            <w:gridSpan w:val="4"/>
          </w:tcPr>
          <w:p w:rsidR="00283BD4" w:rsidRPr="00283BD4" w:rsidRDefault="00283BD4" w:rsidP="00283BD4">
            <w:pPr>
              <w:jc w:val="center"/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>Prevention and Control of Diabetes, CVD &amp; Stroke</w:t>
            </w:r>
          </w:p>
        </w:tc>
      </w:tr>
      <w:tr w:rsidR="00283BD4" w:rsidTr="00283BD4">
        <w:tc>
          <w:tcPr>
            <w:tcW w:w="833" w:type="dxa"/>
          </w:tcPr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S.No.  </w:t>
            </w:r>
          </w:p>
        </w:tc>
        <w:tc>
          <w:tcPr>
            <w:tcW w:w="4950" w:type="dxa"/>
          </w:tcPr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>Monitoring Indicators  A30</w:t>
            </w:r>
          </w:p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Status by March </w:t>
            </w:r>
          </w:p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2012 </w:t>
            </w:r>
          </w:p>
        </w:tc>
        <w:tc>
          <w:tcPr>
            <w:tcW w:w="1619" w:type="dxa"/>
          </w:tcPr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Target by </w:t>
            </w:r>
          </w:p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March </w:t>
            </w:r>
          </w:p>
          <w:p w:rsidR="00283BD4" w:rsidRPr="00283BD4" w:rsidRDefault="00283BD4" w:rsidP="00B90A81">
            <w:pPr>
              <w:rPr>
                <w:b/>
                <w:sz w:val="28"/>
                <w:szCs w:val="28"/>
              </w:rPr>
            </w:pPr>
            <w:r w:rsidRPr="00283BD4">
              <w:rPr>
                <w:b/>
                <w:sz w:val="28"/>
                <w:szCs w:val="28"/>
              </w:rPr>
              <w:t xml:space="preserve">2017 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District Hospitals upgraded (NCD Clinic, ICU)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NCD Clinic at SDH/CHC/PHCs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Medical Colleges strengthened for management of NCDs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State NCD Cells established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District NCD Cells established and functioning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&amp; % of additional staff recruited in District Hospitals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Medical Officers of SDH/CHCs/PHCs trained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No. of Nurses &amp; technicians of District Hospitals trained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 xml:space="preserve">No. of sub-centres with trained </w:t>
            </w:r>
            <w:r w:rsidRPr="00B90A81">
              <w:rPr>
                <w:sz w:val="28"/>
                <w:szCs w:val="28"/>
              </w:rPr>
              <w:lastRenderedPageBreak/>
              <w:t>ANM/MHW</w:t>
            </w:r>
          </w:p>
        </w:tc>
        <w:tc>
          <w:tcPr>
            <w:tcW w:w="1840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20000</w:t>
            </w:r>
          </w:p>
        </w:tc>
        <w:tc>
          <w:tcPr>
            <w:tcW w:w="1619" w:type="dxa"/>
          </w:tcPr>
          <w:p w:rsidR="00283BD4" w:rsidRDefault="00283BD4" w:rsidP="00283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  <w:tr w:rsidR="00283BD4" w:rsidTr="00283BD4">
        <w:tc>
          <w:tcPr>
            <w:tcW w:w="833" w:type="dxa"/>
          </w:tcPr>
          <w:p w:rsidR="00283BD4" w:rsidRPr="00B90A81" w:rsidRDefault="00283BD4" w:rsidP="00B90A81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</w:tcPr>
          <w:p w:rsidR="00283BD4" w:rsidRPr="00B90A81" w:rsidRDefault="00283BD4" w:rsidP="00B90A81">
            <w:pPr>
              <w:rPr>
                <w:sz w:val="28"/>
                <w:szCs w:val="28"/>
              </w:rPr>
            </w:pPr>
            <w:r w:rsidRPr="00B90A81">
              <w:rPr>
                <w:sz w:val="28"/>
                <w:szCs w:val="28"/>
              </w:rPr>
              <w:t>Annual Risk Factor Surveillance conducted</w:t>
            </w:r>
          </w:p>
        </w:tc>
        <w:tc>
          <w:tcPr>
            <w:tcW w:w="1840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9" w:type="dxa"/>
          </w:tcPr>
          <w:p w:rsidR="00283BD4" w:rsidRDefault="00283BD4" w:rsidP="00B90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E0500B" w:rsidRPr="00E0500B" w:rsidRDefault="00E0500B" w:rsidP="00B90A81">
      <w:pPr>
        <w:rPr>
          <w:sz w:val="28"/>
          <w:szCs w:val="28"/>
        </w:rPr>
      </w:pPr>
      <w:r w:rsidRPr="00E0500B">
        <w:rPr>
          <w:sz w:val="28"/>
          <w:szCs w:val="28"/>
        </w:rPr>
        <w:t xml:space="preserve">                             </w:t>
      </w:r>
    </w:p>
    <w:sectPr w:rsidR="00E0500B" w:rsidRPr="00E05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8A1"/>
    <w:multiLevelType w:val="hybridMultilevel"/>
    <w:tmpl w:val="604EFE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36773"/>
    <w:multiLevelType w:val="hybridMultilevel"/>
    <w:tmpl w:val="FC7001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434C4"/>
    <w:multiLevelType w:val="hybridMultilevel"/>
    <w:tmpl w:val="E9B439F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93FBF"/>
    <w:multiLevelType w:val="hybridMultilevel"/>
    <w:tmpl w:val="7C3A35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C54B1"/>
    <w:multiLevelType w:val="hybridMultilevel"/>
    <w:tmpl w:val="C5C6F8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0B"/>
    <w:rsid w:val="0025587D"/>
    <w:rsid w:val="00283BD4"/>
    <w:rsid w:val="00331E93"/>
    <w:rsid w:val="00B90A81"/>
    <w:rsid w:val="00E0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00B"/>
    <w:pPr>
      <w:ind w:left="720"/>
      <w:contextualSpacing/>
    </w:pPr>
  </w:style>
  <w:style w:type="table" w:styleId="TableGrid">
    <w:name w:val="Table Grid"/>
    <w:basedOn w:val="TableNormal"/>
    <w:uiPriority w:val="59"/>
    <w:rsid w:val="00B90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00B"/>
    <w:pPr>
      <w:ind w:left="720"/>
      <w:contextualSpacing/>
    </w:pPr>
  </w:style>
  <w:style w:type="table" w:styleId="TableGrid">
    <w:name w:val="Table Grid"/>
    <w:basedOn w:val="TableNormal"/>
    <w:uiPriority w:val="59"/>
    <w:rsid w:val="00B90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Gupta, Mona (IN - Delhi)</cp:lastModifiedBy>
  <cp:revision>2</cp:revision>
  <cp:lastPrinted>2013-12-31T10:39:00Z</cp:lastPrinted>
  <dcterms:created xsi:type="dcterms:W3CDTF">2014-01-15T06:46:00Z</dcterms:created>
  <dcterms:modified xsi:type="dcterms:W3CDTF">2014-01-15T06:46:00Z</dcterms:modified>
</cp:coreProperties>
</file>